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D3D" w:rsidRPr="000A1D3D" w:rsidRDefault="004678F4" w:rsidP="000A1D3D">
      <w:pPr>
        <w:pStyle w:val="Heading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A1D3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ВЪПРОСИ И ОТГОВОРИ </w:t>
      </w:r>
      <w:r w:rsidR="00D03CF3">
        <w:rPr>
          <w:rFonts w:ascii="Times New Roman" w:hAnsi="Times New Roman" w:cs="Times New Roman"/>
          <w:b/>
          <w:color w:val="000000" w:themeColor="text1"/>
          <w:sz w:val="24"/>
          <w:szCs w:val="24"/>
          <w:lang w:val="bg-BG"/>
        </w:rPr>
        <w:t xml:space="preserve">(РАЗЯСНЕНИЯ) </w:t>
      </w:r>
      <w:r w:rsidRPr="000A1D3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 ПРОЦЕДУРА</w:t>
      </w:r>
    </w:p>
    <w:p w:rsidR="00C83A17" w:rsidRPr="00E0385B" w:rsidRDefault="00CD1C56" w:rsidP="00C83A17">
      <w:pPr>
        <w:keepNext/>
        <w:keepLines/>
        <w:spacing w:before="40" w:after="0"/>
        <w:ind w:firstLine="720"/>
        <w:jc w:val="center"/>
        <w:outlineLvl w:val="1"/>
        <w:rPr>
          <w:rFonts w:ascii="Times New Roman" w:eastAsiaTheme="majorEastAsia" w:hAnsi="Times New Roman" w:cs="Times New Roman"/>
          <w:b/>
          <w:color w:val="000000" w:themeColor="text1"/>
          <w:sz w:val="24"/>
          <w:szCs w:val="24"/>
          <w:lang w:val="bg-BG"/>
        </w:rPr>
      </w:pPr>
      <w:r w:rsidRPr="00CD1C56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BG16M1OP002-2.006 „ВТОРА КОМБИНИРАНА ПРОЦЕДУРА ЗА ПРОЕКТИРАНЕ И ИЗГРАЖДАНЕ НА КОМПОСТИРАЩИ ИНСТАЛАЦИИ И НА ИНСТАЛАЦИИ ЗА ПРЕДВАРИТЕЛНО ТРЕТИРАНЕ НА БИТОВИ ОТПАДЪЦИ“</w:t>
      </w:r>
    </w:p>
    <w:p w:rsidR="004678F4" w:rsidRPr="004678F4" w:rsidRDefault="004678F4" w:rsidP="001F6B34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F6B34" w:rsidRDefault="001F6B34" w:rsidP="002F1D11">
      <w:pPr>
        <w:pStyle w:val="Heading2"/>
        <w:rPr>
          <w:rFonts w:ascii="Times New Roman" w:hAnsi="Times New Roman" w:cs="Times New Roman"/>
          <w:b/>
          <w:color w:val="000000" w:themeColor="text1"/>
          <w:sz w:val="24"/>
          <w:szCs w:val="24"/>
          <w:lang w:val="bg-BG"/>
        </w:rPr>
      </w:pPr>
    </w:p>
    <w:p w:rsidR="002F1D11" w:rsidRDefault="004B74F2" w:rsidP="008D049A">
      <w:pPr>
        <w:pStyle w:val="Heading2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bg-BG"/>
        </w:rPr>
      </w:pPr>
      <w:r w:rsidRPr="00603959">
        <w:rPr>
          <w:rFonts w:ascii="Times New Roman" w:hAnsi="Times New Roman" w:cs="Times New Roman"/>
          <w:b/>
          <w:color w:val="000000" w:themeColor="text1"/>
          <w:sz w:val="24"/>
          <w:szCs w:val="24"/>
          <w:lang w:val="bg-BG"/>
        </w:rPr>
        <w:t>Въпрос</w:t>
      </w:r>
      <w:r w:rsidR="008D049A">
        <w:rPr>
          <w:rFonts w:ascii="Times New Roman" w:hAnsi="Times New Roman" w:cs="Times New Roman"/>
          <w:b/>
          <w:color w:val="000000" w:themeColor="text1"/>
          <w:sz w:val="24"/>
          <w:szCs w:val="24"/>
          <w:lang w:val="bg-BG"/>
        </w:rPr>
        <w:t>и</w:t>
      </w:r>
      <w:r w:rsidR="009615D0">
        <w:rPr>
          <w:rFonts w:ascii="Times New Roman" w:hAnsi="Times New Roman" w:cs="Times New Roman"/>
          <w:b/>
          <w:color w:val="000000" w:themeColor="text1"/>
          <w:sz w:val="24"/>
          <w:szCs w:val="24"/>
          <w:lang w:val="bg-BG"/>
        </w:rPr>
        <w:t xml:space="preserve"> (</w:t>
      </w:r>
      <w:r w:rsidR="00C83A17">
        <w:rPr>
          <w:rFonts w:ascii="Times New Roman" w:hAnsi="Times New Roman" w:cs="Times New Roman"/>
          <w:b/>
          <w:color w:val="000000" w:themeColor="text1"/>
          <w:sz w:val="24"/>
          <w:szCs w:val="24"/>
          <w:lang w:val="bg-BG"/>
        </w:rPr>
        <w:t>п</w:t>
      </w:r>
      <w:r w:rsidR="00C83A17" w:rsidRPr="00C83A17">
        <w:rPr>
          <w:rFonts w:ascii="Times New Roman" w:hAnsi="Times New Roman" w:cs="Times New Roman"/>
          <w:b/>
          <w:color w:val="000000" w:themeColor="text1"/>
          <w:sz w:val="24"/>
          <w:szCs w:val="24"/>
          <w:lang w:val="bg-BG"/>
        </w:rPr>
        <w:t xml:space="preserve">олучени </w:t>
      </w:r>
      <w:r w:rsidR="00CD1C56" w:rsidRPr="00CD1C56">
        <w:rPr>
          <w:rFonts w:ascii="Times New Roman" w:hAnsi="Times New Roman" w:cs="Times New Roman"/>
          <w:b/>
          <w:color w:val="000000" w:themeColor="text1"/>
          <w:sz w:val="24"/>
          <w:szCs w:val="24"/>
          <w:lang w:val="bg-BG"/>
        </w:rPr>
        <w:t>по е</w:t>
      </w:r>
      <w:r w:rsidR="00CD1C56">
        <w:rPr>
          <w:rFonts w:ascii="Times New Roman" w:hAnsi="Times New Roman" w:cs="Times New Roman"/>
          <w:b/>
          <w:color w:val="000000" w:themeColor="text1"/>
          <w:sz w:val="24"/>
          <w:szCs w:val="24"/>
          <w:lang w:val="bg-BG"/>
        </w:rPr>
        <w:t>лектронна поща на 02.10.2017 г. от</w:t>
      </w:r>
      <w:r w:rsidR="00CD1C56" w:rsidRPr="00CD1C56">
        <w:rPr>
          <w:rFonts w:ascii="Times New Roman" w:hAnsi="Times New Roman" w:cs="Times New Roman"/>
          <w:b/>
          <w:color w:val="000000" w:themeColor="text1"/>
          <w:sz w:val="24"/>
          <w:szCs w:val="24"/>
          <w:lang w:val="bg-BG"/>
        </w:rPr>
        <w:t xml:space="preserve"> Община Асеновград</w:t>
      </w:r>
      <w:r w:rsidR="009615D0">
        <w:rPr>
          <w:rFonts w:ascii="Times New Roman" w:hAnsi="Times New Roman" w:cs="Times New Roman"/>
          <w:b/>
          <w:color w:val="000000" w:themeColor="text1"/>
          <w:sz w:val="24"/>
          <w:szCs w:val="24"/>
          <w:lang w:val="bg-BG"/>
        </w:rPr>
        <w:t>)</w:t>
      </w:r>
    </w:p>
    <w:p w:rsidR="00CD1C56" w:rsidRPr="00CD1C56" w:rsidRDefault="00CD1C56" w:rsidP="00CD1C56">
      <w:pPr>
        <w:pStyle w:val="ListParagraph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bg-BG"/>
        </w:rPr>
      </w:pPr>
      <w:r w:rsidRPr="00CD1C56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През месец април е проведено Общо събрание на РСУО-Асеновград: Асеновград, Първомай, Куклен, Лъки, Садово във връзка с кандидатстване по процедура за предоставяне на безвъзмездна финансова помощ по „Комбинирана процедура за проектиране и изграждане на </w:t>
      </w:r>
      <w:proofErr w:type="spellStart"/>
      <w:r w:rsidRPr="00CD1C56">
        <w:rPr>
          <w:rFonts w:ascii="Times New Roman" w:hAnsi="Times New Roman" w:cs="Times New Roman"/>
          <w:bCs/>
          <w:sz w:val="24"/>
          <w:szCs w:val="24"/>
          <w:lang w:val="bg-BG"/>
        </w:rPr>
        <w:t>компостиращи</w:t>
      </w:r>
      <w:proofErr w:type="spellEnd"/>
      <w:r w:rsidRPr="00CD1C56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 инсталации и на инсталации за предварително третиране на битови отпадъци“. В Протокола от проведеното събрание и подписаното Споразумение за партньорство, не е цитиран номера на първата  процедура, който при отварянето на втората процедура е променен. </w:t>
      </w:r>
    </w:p>
    <w:p w:rsidR="00CD1C56" w:rsidRPr="00CD1C56" w:rsidRDefault="00CD1C56" w:rsidP="00CD1C56">
      <w:pPr>
        <w:pStyle w:val="ListParagraph"/>
        <w:jc w:val="both"/>
        <w:rPr>
          <w:rFonts w:ascii="Times New Roman" w:hAnsi="Times New Roman" w:cs="Times New Roman"/>
          <w:bCs/>
          <w:sz w:val="24"/>
          <w:szCs w:val="24"/>
          <w:lang w:val="bg-BG"/>
        </w:rPr>
      </w:pPr>
      <w:r w:rsidRPr="00CD1C56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Въпросите ни са: </w:t>
      </w:r>
    </w:p>
    <w:p w:rsidR="00CD1C56" w:rsidRPr="00CD1C56" w:rsidRDefault="00CD1C56" w:rsidP="00CD1C56">
      <w:pPr>
        <w:pStyle w:val="ListParagraph"/>
        <w:jc w:val="both"/>
        <w:rPr>
          <w:rFonts w:ascii="Times New Roman" w:hAnsi="Times New Roman" w:cs="Times New Roman"/>
          <w:bCs/>
          <w:sz w:val="24"/>
          <w:szCs w:val="24"/>
          <w:lang w:val="bg-BG"/>
        </w:rPr>
      </w:pPr>
      <w:r w:rsidRPr="00CD1C56">
        <w:rPr>
          <w:rFonts w:ascii="Times New Roman" w:hAnsi="Times New Roman" w:cs="Times New Roman"/>
          <w:bCs/>
          <w:sz w:val="24"/>
          <w:szCs w:val="24"/>
          <w:lang w:val="bg-BG"/>
        </w:rPr>
        <w:t>Необходимо ли e за кандидатстването сега да организираме и провежда ново събрание и да подписваме ново Споразумение за партньорство, след като вече имаме тези документи, те отговарят изцяло на изискванията на настоящата процедурата, които са идентични с първата и в тях не е цитиран номер на процедура? И може ли приложим при кандидатстването си сега, Протокола и Споразумението, които имаме?</w:t>
      </w:r>
    </w:p>
    <w:p w:rsidR="00CD1C56" w:rsidRPr="00CD1C56" w:rsidRDefault="00CD1C56" w:rsidP="00CD1C56">
      <w:pPr>
        <w:pStyle w:val="ListParagraph"/>
        <w:jc w:val="both"/>
        <w:rPr>
          <w:rFonts w:ascii="Times New Roman" w:hAnsi="Times New Roman" w:cs="Times New Roman"/>
          <w:bCs/>
          <w:sz w:val="24"/>
          <w:szCs w:val="24"/>
          <w:lang w:val="bg-BG"/>
        </w:rPr>
      </w:pPr>
      <w:r w:rsidRPr="00CD1C56">
        <w:rPr>
          <w:rFonts w:ascii="Times New Roman" w:hAnsi="Times New Roman" w:cs="Times New Roman"/>
          <w:bCs/>
          <w:sz w:val="24"/>
          <w:szCs w:val="24"/>
          <w:lang w:val="bg-BG"/>
        </w:rPr>
        <w:t>Като приложение изпращаме Протокол и Споразумение за партньорство.</w:t>
      </w:r>
    </w:p>
    <w:p w:rsidR="001F6B34" w:rsidRDefault="001F6B34" w:rsidP="00112A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4B74F2" w:rsidRPr="00033F1C" w:rsidRDefault="004B74F2" w:rsidP="000A1D3D">
      <w:pPr>
        <w:pStyle w:val="Heading3"/>
        <w:jc w:val="both"/>
        <w:rPr>
          <w:rFonts w:ascii="Times New Roman" w:hAnsi="Times New Roman" w:cs="Times New Roman"/>
          <w:b/>
          <w:color w:val="auto"/>
          <w:lang w:val="bg-BG"/>
        </w:rPr>
      </w:pPr>
      <w:r w:rsidRPr="004678F4">
        <w:rPr>
          <w:rFonts w:ascii="Times New Roman" w:hAnsi="Times New Roman" w:cs="Times New Roman"/>
          <w:b/>
          <w:color w:val="000000" w:themeColor="text1"/>
          <w:lang w:val="bg-BG"/>
        </w:rPr>
        <w:t>Отговор</w:t>
      </w:r>
      <w:r w:rsidR="001F6B34">
        <w:rPr>
          <w:rFonts w:ascii="Times New Roman" w:hAnsi="Times New Roman" w:cs="Times New Roman"/>
          <w:b/>
          <w:color w:val="000000" w:themeColor="text1"/>
          <w:lang w:val="bg-BG"/>
        </w:rPr>
        <w:t xml:space="preserve"> (Разяснени</w:t>
      </w:r>
      <w:r w:rsidR="00DC72DA">
        <w:rPr>
          <w:rFonts w:ascii="Times New Roman" w:hAnsi="Times New Roman" w:cs="Times New Roman"/>
          <w:b/>
          <w:color w:val="000000" w:themeColor="text1"/>
          <w:lang w:val="bg-BG"/>
        </w:rPr>
        <w:t>я</w:t>
      </w:r>
      <w:r w:rsidR="001F6B34">
        <w:rPr>
          <w:rFonts w:ascii="Times New Roman" w:hAnsi="Times New Roman" w:cs="Times New Roman"/>
          <w:b/>
          <w:color w:val="000000" w:themeColor="text1"/>
          <w:lang w:val="bg-BG"/>
        </w:rPr>
        <w:t xml:space="preserve"> на УО на ОПОС 2014-2020 г., утвърден</w:t>
      </w:r>
      <w:r w:rsidR="00133761">
        <w:rPr>
          <w:rFonts w:ascii="Times New Roman" w:hAnsi="Times New Roman" w:cs="Times New Roman"/>
          <w:b/>
          <w:color w:val="000000" w:themeColor="text1"/>
          <w:lang w:val="bg-BG"/>
        </w:rPr>
        <w:t>и</w:t>
      </w:r>
      <w:r w:rsidR="001F6B34">
        <w:rPr>
          <w:rFonts w:ascii="Times New Roman" w:hAnsi="Times New Roman" w:cs="Times New Roman"/>
          <w:b/>
          <w:color w:val="000000" w:themeColor="text1"/>
          <w:lang w:val="bg-BG"/>
        </w:rPr>
        <w:t xml:space="preserve"> на </w:t>
      </w:r>
      <w:r w:rsidR="00CD1C56">
        <w:rPr>
          <w:rFonts w:ascii="Times New Roman" w:hAnsi="Times New Roman" w:cs="Times New Roman"/>
          <w:b/>
          <w:color w:val="000000" w:themeColor="text1"/>
          <w:lang w:val="bg-BG"/>
        </w:rPr>
        <w:t>12.10.2017 г.</w:t>
      </w:r>
      <w:r w:rsidR="001F6B34" w:rsidRPr="00033F1C">
        <w:rPr>
          <w:rFonts w:ascii="Times New Roman" w:hAnsi="Times New Roman" w:cs="Times New Roman"/>
          <w:b/>
          <w:color w:val="auto"/>
          <w:lang w:val="bg-BG"/>
        </w:rPr>
        <w:t xml:space="preserve">) </w:t>
      </w:r>
      <w:r w:rsidRPr="00033F1C">
        <w:rPr>
          <w:rFonts w:ascii="Times New Roman" w:hAnsi="Times New Roman" w:cs="Times New Roman"/>
          <w:b/>
          <w:color w:val="auto"/>
          <w:lang w:val="bg-BG"/>
        </w:rPr>
        <w:t>:</w:t>
      </w:r>
    </w:p>
    <w:p w:rsidR="00817971" w:rsidRPr="00817971" w:rsidRDefault="00817971" w:rsidP="00817971">
      <w:pPr>
        <w:spacing w:after="0"/>
        <w:ind w:left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</w:pPr>
      <w:r w:rsidRPr="00817971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Във връзка с поставените от Вас въпроси уточняваме следното:</w:t>
      </w:r>
    </w:p>
    <w:p w:rsidR="00817971" w:rsidRPr="00817971" w:rsidRDefault="00817971" w:rsidP="00817971">
      <w:pPr>
        <w:spacing w:after="0"/>
        <w:ind w:left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</w:pPr>
      <w:r w:rsidRPr="00817971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При подготовката на насоките за кандидатстване по процедура BG16M1OP002-2.006 „</w:t>
      </w:r>
      <w:r w:rsidRPr="00817971">
        <w:rPr>
          <w:rFonts w:ascii="Times New Roman" w:hAnsi="Times New Roman" w:cs="Times New Roman"/>
          <w:i/>
          <w:color w:val="000000" w:themeColor="text1"/>
          <w:sz w:val="24"/>
          <w:szCs w:val="24"/>
          <w:lang w:val="bg-BG"/>
        </w:rPr>
        <w:t xml:space="preserve">Втора комбинирана процедура за проектиране и изграждане на </w:t>
      </w:r>
      <w:proofErr w:type="spellStart"/>
      <w:r w:rsidRPr="00817971">
        <w:rPr>
          <w:rFonts w:ascii="Times New Roman" w:hAnsi="Times New Roman" w:cs="Times New Roman"/>
          <w:i/>
          <w:color w:val="000000" w:themeColor="text1"/>
          <w:sz w:val="24"/>
          <w:szCs w:val="24"/>
          <w:lang w:val="bg-BG"/>
        </w:rPr>
        <w:t>компостиращи</w:t>
      </w:r>
      <w:proofErr w:type="spellEnd"/>
      <w:r w:rsidRPr="00817971">
        <w:rPr>
          <w:rFonts w:ascii="Times New Roman" w:hAnsi="Times New Roman" w:cs="Times New Roman"/>
          <w:i/>
          <w:color w:val="000000" w:themeColor="text1"/>
          <w:sz w:val="24"/>
          <w:szCs w:val="24"/>
          <w:lang w:val="bg-BG"/>
        </w:rPr>
        <w:t xml:space="preserve"> инсталации и на инсталации за предварително третиране на битови отпадъци</w:t>
      </w:r>
      <w:r w:rsidRPr="00817971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“ са съобразени изцяло възможните изисквания и условия от документацията от процедура BG16M10P002-2.002, в т.ч. и по отношение на документацията, която следва да бъде представена при подаване на проектното предложение.</w:t>
      </w:r>
    </w:p>
    <w:p w:rsidR="00817971" w:rsidRPr="00817971" w:rsidRDefault="00817971" w:rsidP="00817971">
      <w:pPr>
        <w:spacing w:after="0"/>
        <w:ind w:left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</w:pPr>
      <w:r w:rsidRPr="00817971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Задължителните документи за подаване на етапа на кандидатстване и по двете процедури са посочени в раздели 24. от насоките за кандидатстване по съответната процедура. И по двете процедури се изисква да бъде представено Подписано споразумение за партньорство между общините (водещата община и партньорите), заедно с всички приложения, описани в раздел 12 от насоките за кандидатстване, част „условия за кандидатстване“. Изискват се и решения на Общото събрание на </w:t>
      </w:r>
      <w:r w:rsidRPr="00817971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lastRenderedPageBreak/>
        <w:t xml:space="preserve">съответното РСУО, част от които са приложение към споразумението, други следва да се представят като самостоятелни документи. </w:t>
      </w:r>
    </w:p>
    <w:p w:rsidR="00817971" w:rsidRPr="00817971" w:rsidRDefault="00817971" w:rsidP="00817971">
      <w:pPr>
        <w:spacing w:after="0"/>
        <w:ind w:left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</w:pPr>
      <w:r w:rsidRPr="00817971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По отношение на съдържание на споразумението за партньорство няма различия по същество между изискванията, поставени в насоките за кандидатстване по двете процедури. И по двете процедури обаче е поставено изискване, че </w:t>
      </w:r>
      <w:r w:rsidRPr="00817971">
        <w:rPr>
          <w:rFonts w:ascii="Times New Roman" w:hAnsi="Times New Roman" w:cs="Times New Roman"/>
          <w:b/>
          <w:color w:val="000000" w:themeColor="text1"/>
          <w:sz w:val="24"/>
          <w:szCs w:val="24"/>
          <w:lang w:val="bg-BG"/>
        </w:rPr>
        <w:t>за целите на кандидатстване за конкретната процедура</w:t>
      </w:r>
      <w:r w:rsidRPr="00817971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водещата община и общините-партньори от съответното РСУО следва </w:t>
      </w:r>
      <w:r w:rsidRPr="00817971">
        <w:rPr>
          <w:rFonts w:ascii="Times New Roman" w:hAnsi="Times New Roman" w:cs="Times New Roman"/>
          <w:b/>
          <w:color w:val="000000" w:themeColor="text1"/>
          <w:sz w:val="24"/>
          <w:szCs w:val="24"/>
          <w:lang w:val="bg-BG"/>
        </w:rPr>
        <w:t>да уредят ангажиментите помежду си в писмена форма със споразумение за партньорство</w:t>
      </w:r>
      <w:r w:rsidRPr="00817971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. </w:t>
      </w:r>
    </w:p>
    <w:p w:rsidR="00817971" w:rsidRPr="00817971" w:rsidRDefault="00817971" w:rsidP="00817971">
      <w:pPr>
        <w:spacing w:after="0"/>
        <w:ind w:left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</w:pPr>
      <w:r w:rsidRPr="00817971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Аналогично е и при изисканите и по двете процедури решения на Общото събрание на съответното РСУО. </w:t>
      </w:r>
    </w:p>
    <w:p w:rsidR="00817971" w:rsidRPr="00817971" w:rsidRDefault="00817971" w:rsidP="00817971">
      <w:pPr>
        <w:spacing w:after="0"/>
        <w:ind w:left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</w:pPr>
      <w:r w:rsidRPr="00817971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Обръщаме внимание, че има промяна в номерата на двете процедури, регистрирани в ИСУН2020, както и в заглавията им. </w:t>
      </w:r>
    </w:p>
    <w:p w:rsidR="00817971" w:rsidRPr="00817971" w:rsidRDefault="00817971" w:rsidP="00817971">
      <w:pPr>
        <w:spacing w:after="0"/>
        <w:ind w:left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</w:pPr>
      <w:r w:rsidRPr="00817971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Предвид изложеното по-горе намираме, че при кандидатстването по процедура BG16M1OP002-2.006 следва да се представят документи, които отговарят на изискванията за тази процедура.</w:t>
      </w:r>
    </w:p>
    <w:p w:rsidR="0019695A" w:rsidRDefault="00817971" w:rsidP="00817971">
      <w:pPr>
        <w:spacing w:after="0"/>
        <w:ind w:left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</w:pPr>
      <w:r w:rsidRPr="00817971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Следва да имате предвид, че горните разяснения са принципни и не могат да се считат като становище на УО на ОПОС 2014-2020 г. относно качеството на приложените към въпроса Ви документи.</w:t>
      </w:r>
      <w:bookmarkStart w:id="0" w:name="_GoBack"/>
      <w:bookmarkEnd w:id="0"/>
    </w:p>
    <w:p w:rsidR="008F6D42" w:rsidRDefault="008F6D42" w:rsidP="008F6D42">
      <w:pPr>
        <w:pBdr>
          <w:bottom w:val="single" w:sz="4" w:space="1" w:color="auto"/>
        </w:pBd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F6D42" w:rsidRDefault="008F6D42" w:rsidP="008F6D42">
      <w:pPr>
        <w:pStyle w:val="Heading2"/>
        <w:rPr>
          <w:rFonts w:ascii="Times New Roman" w:hAnsi="Times New Roman" w:cs="Times New Roman"/>
          <w:b/>
          <w:color w:val="000000" w:themeColor="text1"/>
          <w:sz w:val="24"/>
          <w:szCs w:val="24"/>
          <w:lang w:val="bg-BG"/>
        </w:rPr>
      </w:pPr>
    </w:p>
    <w:p w:rsidR="001F6B34" w:rsidRPr="001F6B34" w:rsidRDefault="001F6B34" w:rsidP="001F6B34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</w:pPr>
    </w:p>
    <w:sectPr w:rsidR="001F6B34" w:rsidRPr="001F6B34" w:rsidSect="0057554F">
      <w:headerReference w:type="default" r:id="rId9"/>
      <w:pgSz w:w="12240" w:h="15840"/>
      <w:pgMar w:top="1417" w:right="1417" w:bottom="1417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5ED0" w:rsidRDefault="00095ED0" w:rsidP="002F1D11">
      <w:pPr>
        <w:spacing w:after="0" w:line="240" w:lineRule="auto"/>
      </w:pPr>
      <w:r>
        <w:separator/>
      </w:r>
    </w:p>
  </w:endnote>
  <w:endnote w:type="continuationSeparator" w:id="0">
    <w:p w:rsidR="00095ED0" w:rsidRDefault="00095ED0" w:rsidP="002F1D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5ED0" w:rsidRDefault="00095ED0" w:rsidP="002F1D11">
      <w:pPr>
        <w:spacing w:after="0" w:line="240" w:lineRule="auto"/>
      </w:pPr>
      <w:r>
        <w:separator/>
      </w:r>
    </w:p>
  </w:footnote>
  <w:footnote w:type="continuationSeparator" w:id="0">
    <w:p w:rsidR="00095ED0" w:rsidRDefault="00095ED0" w:rsidP="002F1D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781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843"/>
      <w:gridCol w:w="5954"/>
      <w:gridCol w:w="1984"/>
    </w:tblGrid>
    <w:tr w:rsidR="008C7DFA" w:rsidRPr="008C7DFA" w:rsidTr="00537A30">
      <w:trPr>
        <w:trHeight w:val="1128"/>
      </w:trPr>
      <w:tc>
        <w:tcPr>
          <w:tcW w:w="1843" w:type="dxa"/>
          <w:shd w:val="clear" w:color="auto" w:fill="auto"/>
        </w:tcPr>
        <w:p w:rsidR="008C7DFA" w:rsidRPr="008C7DFA" w:rsidRDefault="008C7DFA" w:rsidP="008C7DFA">
          <w:pPr>
            <w:tabs>
              <w:tab w:val="left" w:pos="1315"/>
            </w:tabs>
            <w:spacing w:after="0" w:line="240" w:lineRule="auto"/>
            <w:rPr>
              <w:rFonts w:ascii="Verdana" w:eastAsia="Times New Roman" w:hAnsi="Verdana" w:cs="Times New Roman"/>
              <w:lang w:val="bg-BG" w:eastAsia="bg-BG"/>
            </w:rPr>
          </w:pPr>
          <w:r>
            <w:rPr>
              <w:rFonts w:ascii="Verdana" w:eastAsia="Times New Roman" w:hAnsi="Verdana" w:cs="Times New Roman"/>
              <w:noProof/>
            </w:rPr>
            <w:drawing>
              <wp:anchor distT="0" distB="0" distL="114300" distR="114300" simplePos="0" relativeHeight="251669504" behindDoc="0" locked="0" layoutInCell="1" allowOverlap="1" wp14:anchorId="616B1337" wp14:editId="63CD1C7D">
                <wp:simplePos x="0" y="0"/>
                <wp:positionH relativeFrom="margin">
                  <wp:posOffset>-30480</wp:posOffset>
                </wp:positionH>
                <wp:positionV relativeFrom="margin">
                  <wp:posOffset>80645</wp:posOffset>
                </wp:positionV>
                <wp:extent cx="752475" cy="531495"/>
                <wp:effectExtent l="0" t="0" r="9525" b="1905"/>
                <wp:wrapSquare wrapText="bothSides"/>
                <wp:docPr id="7" name="Pictur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52475" cy="53149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954" w:type="dxa"/>
          <w:shd w:val="clear" w:color="auto" w:fill="auto"/>
        </w:tcPr>
        <w:p w:rsidR="0057554F" w:rsidRDefault="0057554F" w:rsidP="008C7DFA">
          <w:pPr>
            <w:widowControl w:val="0"/>
            <w:suppressLineNumbers/>
            <w:tabs>
              <w:tab w:val="center" w:pos="1168"/>
              <w:tab w:val="right" w:pos="2336"/>
            </w:tabs>
            <w:suppressAutoHyphens/>
            <w:spacing w:after="0" w:line="240" w:lineRule="auto"/>
            <w:jc w:val="center"/>
            <w:rPr>
              <w:rFonts w:ascii="Times New Roman" w:eastAsia="HG Mincho Light J" w:hAnsi="Times New Roman" w:cs="Times New Roman"/>
              <w:b/>
              <w:color w:val="000000"/>
              <w:sz w:val="20"/>
              <w:szCs w:val="20"/>
              <w:lang w:val="bg-BG" w:eastAsia="bg-BG"/>
            </w:rPr>
          </w:pPr>
        </w:p>
        <w:p w:rsidR="008C7DFA" w:rsidRPr="008C7DFA" w:rsidRDefault="008C7DFA" w:rsidP="008C7DFA">
          <w:pPr>
            <w:widowControl w:val="0"/>
            <w:suppressLineNumbers/>
            <w:tabs>
              <w:tab w:val="center" w:pos="1168"/>
              <w:tab w:val="right" w:pos="2336"/>
            </w:tabs>
            <w:suppressAutoHyphens/>
            <w:spacing w:after="0" w:line="240" w:lineRule="auto"/>
            <w:jc w:val="center"/>
            <w:rPr>
              <w:rFonts w:ascii="Times New Roman" w:eastAsia="HG Mincho Light J" w:hAnsi="Times New Roman" w:cs="Times New Roman"/>
              <w:b/>
              <w:color w:val="000000"/>
              <w:sz w:val="20"/>
              <w:szCs w:val="20"/>
              <w:lang w:val="bg-BG" w:eastAsia="bg-BG"/>
            </w:rPr>
          </w:pPr>
          <w:r w:rsidRPr="008C7DFA">
            <w:rPr>
              <w:rFonts w:ascii="Times New Roman" w:eastAsia="HG Mincho Light J" w:hAnsi="Times New Roman" w:cs="Times New Roman"/>
              <w:b/>
              <w:color w:val="000000"/>
              <w:sz w:val="20"/>
              <w:szCs w:val="20"/>
              <w:lang w:val="bg-BG" w:eastAsia="bg-BG"/>
            </w:rPr>
            <w:t>МИНИСТЕРСТВО НА ОКОЛНАТА СРЕДА И ВОДИТЕ</w:t>
          </w:r>
        </w:p>
        <w:p w:rsidR="008C7DFA" w:rsidRPr="008C7DFA" w:rsidRDefault="008C7DFA" w:rsidP="00537A30">
          <w:pPr>
            <w:spacing w:after="0" w:line="240" w:lineRule="auto"/>
            <w:jc w:val="center"/>
            <w:rPr>
              <w:rFonts w:ascii="Verdana" w:eastAsia="Times New Roman" w:hAnsi="Verdana" w:cs="Times New Roman"/>
              <w:lang w:val="bg-BG" w:eastAsia="bg-BG"/>
            </w:rPr>
          </w:pPr>
          <w:r w:rsidRPr="008C7DFA">
            <w:rPr>
              <w:rFonts w:ascii="Times New Roman" w:eastAsia="Times New Roman" w:hAnsi="Times New Roman" w:cs="Times New Roman"/>
              <w:b/>
              <w:sz w:val="20"/>
              <w:szCs w:val="24"/>
              <w:lang w:val="bg-BG" w:eastAsia="bg-BG"/>
            </w:rPr>
            <w:t>Главна дирекция „Оперативна програма „Околна среда“ – Управляващ орган на ОПОС 2014-2020 г.</w:t>
          </w:r>
        </w:p>
      </w:tc>
      <w:tc>
        <w:tcPr>
          <w:tcW w:w="1984" w:type="dxa"/>
        </w:tcPr>
        <w:p w:rsidR="008C7DFA" w:rsidRPr="008C7DFA" w:rsidRDefault="00095ED0" w:rsidP="00077782">
          <w:pPr>
            <w:pStyle w:val="TableContents"/>
            <w:tabs>
              <w:tab w:val="center" w:pos="1168"/>
              <w:tab w:val="right" w:pos="2336"/>
            </w:tabs>
            <w:spacing w:after="0"/>
            <w:rPr>
              <w:b/>
              <w:sz w:val="12"/>
              <w:szCs w:val="12"/>
              <w:lang w:val="bg-BG"/>
            </w:rPr>
          </w:pPr>
          <w:r>
            <w:rPr>
              <w:b/>
              <w:noProof/>
              <w:sz w:val="20"/>
              <w:lang w:eastAsia="en-US"/>
            </w:rPr>
            <w:pict w14:anchorId="34EA5E8F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2054" type="#_x0000_t75" style="position:absolute;margin-left:0;margin-top:0;width:41.5pt;height:28.1pt;z-index:251670528;mso-position-horizontal:center;mso-position-horizontal-relative:margin;mso-position-vertical:top;mso-position-vertical-relative:margin">
                <v:imagedata r:id="rId2" o:title=""/>
                <w10:wrap type="square" anchorx="margin" anchory="margin"/>
              </v:shape>
            </w:pict>
          </w:r>
        </w:p>
        <w:p w:rsidR="008C7DFA" w:rsidRPr="008C7DFA" w:rsidRDefault="008C7DFA" w:rsidP="008C7DFA">
          <w:pPr>
            <w:spacing w:after="0"/>
            <w:jc w:val="center"/>
            <w:rPr>
              <w:rFonts w:ascii="Arial" w:hAnsi="Arial" w:cs="Arial"/>
              <w:sz w:val="12"/>
              <w:szCs w:val="12"/>
            </w:rPr>
          </w:pPr>
          <w:proofErr w:type="spellStart"/>
          <w:r w:rsidRPr="008C7DFA">
            <w:rPr>
              <w:rFonts w:ascii="Arial" w:hAnsi="Arial" w:cs="Arial"/>
              <w:sz w:val="12"/>
              <w:szCs w:val="12"/>
            </w:rPr>
            <w:t>Европейски</w:t>
          </w:r>
          <w:proofErr w:type="spellEnd"/>
          <w:r w:rsidRPr="008C7DFA">
            <w:rPr>
              <w:rFonts w:ascii="Arial" w:hAnsi="Arial" w:cs="Arial"/>
              <w:sz w:val="12"/>
              <w:szCs w:val="12"/>
            </w:rPr>
            <w:t xml:space="preserve"> </w:t>
          </w:r>
          <w:proofErr w:type="spellStart"/>
          <w:r w:rsidRPr="008C7DFA">
            <w:rPr>
              <w:rFonts w:ascii="Arial" w:hAnsi="Arial" w:cs="Arial"/>
              <w:sz w:val="12"/>
              <w:szCs w:val="12"/>
            </w:rPr>
            <w:t>съюз</w:t>
          </w:r>
          <w:proofErr w:type="spellEnd"/>
        </w:p>
        <w:p w:rsidR="008C7DFA" w:rsidRPr="00576BFA" w:rsidRDefault="008C7DFA" w:rsidP="008C7DFA">
          <w:pPr>
            <w:spacing w:after="0"/>
            <w:jc w:val="center"/>
          </w:pPr>
          <w:proofErr w:type="spellStart"/>
          <w:r w:rsidRPr="008C7DFA">
            <w:rPr>
              <w:rFonts w:ascii="Arial" w:hAnsi="Arial" w:cs="Arial"/>
              <w:sz w:val="12"/>
              <w:szCs w:val="12"/>
            </w:rPr>
            <w:t>Европейски</w:t>
          </w:r>
          <w:proofErr w:type="spellEnd"/>
          <w:r w:rsidRPr="008C7DFA">
            <w:rPr>
              <w:rFonts w:ascii="Arial" w:hAnsi="Arial" w:cs="Arial"/>
              <w:sz w:val="12"/>
              <w:szCs w:val="12"/>
            </w:rPr>
            <w:t xml:space="preserve"> </w:t>
          </w:r>
          <w:proofErr w:type="spellStart"/>
          <w:r w:rsidRPr="008C7DFA">
            <w:rPr>
              <w:rFonts w:ascii="Arial" w:hAnsi="Arial" w:cs="Arial"/>
              <w:sz w:val="12"/>
              <w:szCs w:val="12"/>
            </w:rPr>
            <w:t>структурни</w:t>
          </w:r>
          <w:proofErr w:type="spellEnd"/>
          <w:r w:rsidRPr="008C7DFA">
            <w:rPr>
              <w:rFonts w:ascii="Arial" w:hAnsi="Arial" w:cs="Arial"/>
              <w:sz w:val="12"/>
              <w:szCs w:val="12"/>
            </w:rPr>
            <w:t xml:space="preserve"> и </w:t>
          </w:r>
          <w:proofErr w:type="spellStart"/>
          <w:r w:rsidRPr="008C7DFA">
            <w:rPr>
              <w:rFonts w:ascii="Arial" w:hAnsi="Arial" w:cs="Arial"/>
              <w:sz w:val="12"/>
              <w:szCs w:val="12"/>
            </w:rPr>
            <w:t>инвестиционни</w:t>
          </w:r>
          <w:proofErr w:type="spellEnd"/>
          <w:r w:rsidRPr="008C7DFA">
            <w:rPr>
              <w:rFonts w:ascii="Arial" w:hAnsi="Arial" w:cs="Arial"/>
              <w:sz w:val="12"/>
              <w:szCs w:val="12"/>
            </w:rPr>
            <w:t xml:space="preserve"> </w:t>
          </w:r>
          <w:proofErr w:type="spellStart"/>
          <w:r w:rsidRPr="008C7DFA">
            <w:rPr>
              <w:rFonts w:ascii="Arial" w:hAnsi="Arial" w:cs="Arial"/>
              <w:sz w:val="12"/>
              <w:szCs w:val="12"/>
            </w:rPr>
            <w:t>фондове</w:t>
          </w:r>
          <w:proofErr w:type="spellEnd"/>
        </w:p>
      </w:tc>
    </w:tr>
  </w:tbl>
  <w:p w:rsidR="008C7DFA" w:rsidRDefault="008C7DF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17E86"/>
    <w:multiLevelType w:val="hybridMultilevel"/>
    <w:tmpl w:val="CEBCA84E"/>
    <w:lvl w:ilvl="0" w:tplc="4FC2251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F06173E"/>
    <w:multiLevelType w:val="hybridMultilevel"/>
    <w:tmpl w:val="0FA233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BC0A4A"/>
    <w:multiLevelType w:val="hybridMultilevel"/>
    <w:tmpl w:val="6A361340"/>
    <w:lvl w:ilvl="0" w:tplc="A25069E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8DF51B5"/>
    <w:multiLevelType w:val="hybridMultilevel"/>
    <w:tmpl w:val="DC6E2B54"/>
    <w:lvl w:ilvl="0" w:tplc="5C8E362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F104728"/>
    <w:multiLevelType w:val="hybridMultilevel"/>
    <w:tmpl w:val="1B0059A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4049AF"/>
    <w:multiLevelType w:val="hybridMultilevel"/>
    <w:tmpl w:val="E39A0D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7F269C"/>
    <w:multiLevelType w:val="hybridMultilevel"/>
    <w:tmpl w:val="F70A01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863D4A"/>
    <w:multiLevelType w:val="hybridMultilevel"/>
    <w:tmpl w:val="F06A9D5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9B4101"/>
    <w:multiLevelType w:val="hybridMultilevel"/>
    <w:tmpl w:val="586E02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02A635B"/>
    <w:multiLevelType w:val="hybridMultilevel"/>
    <w:tmpl w:val="AF9CA0B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3B787C"/>
    <w:multiLevelType w:val="hybridMultilevel"/>
    <w:tmpl w:val="3F1C68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501AF1"/>
    <w:multiLevelType w:val="hybridMultilevel"/>
    <w:tmpl w:val="82BE49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E461214"/>
    <w:multiLevelType w:val="hybridMultilevel"/>
    <w:tmpl w:val="00D8D6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11"/>
  </w:num>
  <w:num w:numId="4">
    <w:abstractNumId w:val="12"/>
  </w:num>
  <w:num w:numId="5">
    <w:abstractNumId w:val="4"/>
  </w:num>
  <w:num w:numId="6">
    <w:abstractNumId w:val="6"/>
  </w:num>
  <w:num w:numId="7">
    <w:abstractNumId w:val="9"/>
  </w:num>
  <w:num w:numId="8">
    <w:abstractNumId w:val="8"/>
  </w:num>
  <w:num w:numId="9">
    <w:abstractNumId w:val="7"/>
  </w:num>
  <w:num w:numId="10">
    <w:abstractNumId w:val="10"/>
  </w:num>
  <w:num w:numId="11">
    <w:abstractNumId w:val="0"/>
  </w:num>
  <w:num w:numId="12">
    <w:abstractNumId w:val="2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4806"/>
    <w:rsid w:val="00033F1C"/>
    <w:rsid w:val="00095ED0"/>
    <w:rsid w:val="000A1D3D"/>
    <w:rsid w:val="000F69B4"/>
    <w:rsid w:val="00112AC3"/>
    <w:rsid w:val="001161CB"/>
    <w:rsid w:val="00133761"/>
    <w:rsid w:val="001570E1"/>
    <w:rsid w:val="0019695A"/>
    <w:rsid w:val="001A68DD"/>
    <w:rsid w:val="001C40FA"/>
    <w:rsid w:val="001F6B34"/>
    <w:rsid w:val="00215FE0"/>
    <w:rsid w:val="002703BD"/>
    <w:rsid w:val="00283782"/>
    <w:rsid w:val="002F1D11"/>
    <w:rsid w:val="003742DB"/>
    <w:rsid w:val="0037528A"/>
    <w:rsid w:val="003C0C67"/>
    <w:rsid w:val="003F6FDA"/>
    <w:rsid w:val="00453FCD"/>
    <w:rsid w:val="004678F4"/>
    <w:rsid w:val="004B74F2"/>
    <w:rsid w:val="00511A0B"/>
    <w:rsid w:val="005250D9"/>
    <w:rsid w:val="00537A30"/>
    <w:rsid w:val="0054070B"/>
    <w:rsid w:val="0057554F"/>
    <w:rsid w:val="00603959"/>
    <w:rsid w:val="006636A8"/>
    <w:rsid w:val="00671EAA"/>
    <w:rsid w:val="006B761E"/>
    <w:rsid w:val="006C34E9"/>
    <w:rsid w:val="006F2E7A"/>
    <w:rsid w:val="00723376"/>
    <w:rsid w:val="00757CDC"/>
    <w:rsid w:val="00817971"/>
    <w:rsid w:val="00890199"/>
    <w:rsid w:val="008B074D"/>
    <w:rsid w:val="008C7DFA"/>
    <w:rsid w:val="008D049A"/>
    <w:rsid w:val="008F6D42"/>
    <w:rsid w:val="0091256C"/>
    <w:rsid w:val="009615D0"/>
    <w:rsid w:val="00976EE8"/>
    <w:rsid w:val="009800D2"/>
    <w:rsid w:val="009A5C05"/>
    <w:rsid w:val="00A15704"/>
    <w:rsid w:val="00A45BBE"/>
    <w:rsid w:val="00A54806"/>
    <w:rsid w:val="00B67AAA"/>
    <w:rsid w:val="00B803E7"/>
    <w:rsid w:val="00BA4CA9"/>
    <w:rsid w:val="00C71959"/>
    <w:rsid w:val="00C83A17"/>
    <w:rsid w:val="00CA5782"/>
    <w:rsid w:val="00CD1C56"/>
    <w:rsid w:val="00CD20DD"/>
    <w:rsid w:val="00CD3A5B"/>
    <w:rsid w:val="00D03CF3"/>
    <w:rsid w:val="00D36B10"/>
    <w:rsid w:val="00D36E8A"/>
    <w:rsid w:val="00D4331B"/>
    <w:rsid w:val="00D623A1"/>
    <w:rsid w:val="00D959DB"/>
    <w:rsid w:val="00D96902"/>
    <w:rsid w:val="00DC72DA"/>
    <w:rsid w:val="00E21D7D"/>
    <w:rsid w:val="00E270FD"/>
    <w:rsid w:val="00E70EC7"/>
    <w:rsid w:val="00EA3622"/>
    <w:rsid w:val="00EB2595"/>
    <w:rsid w:val="00FA5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5480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5480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5480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5480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A5480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5480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2F1D1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1D11"/>
  </w:style>
  <w:style w:type="paragraph" w:styleId="Footer">
    <w:name w:val="footer"/>
    <w:basedOn w:val="Normal"/>
    <w:link w:val="FooterChar"/>
    <w:uiPriority w:val="99"/>
    <w:unhideWhenUsed/>
    <w:rsid w:val="002F1D1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1D11"/>
  </w:style>
  <w:style w:type="paragraph" w:styleId="ListParagraph">
    <w:name w:val="List Paragraph"/>
    <w:basedOn w:val="Normal"/>
    <w:uiPriority w:val="34"/>
    <w:qFormat/>
    <w:rsid w:val="000F69B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D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DFA"/>
    <w:rPr>
      <w:rFonts w:ascii="Tahoma" w:hAnsi="Tahoma" w:cs="Tahoma"/>
      <w:sz w:val="16"/>
      <w:szCs w:val="16"/>
    </w:rPr>
  </w:style>
  <w:style w:type="paragraph" w:customStyle="1" w:styleId="CharChar">
    <w:name w:val="Char Char"/>
    <w:basedOn w:val="Normal"/>
    <w:rsid w:val="008C7DFA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TableContents">
    <w:name w:val="Table Contents"/>
    <w:basedOn w:val="BodyText"/>
    <w:rsid w:val="008C7DFA"/>
    <w:pPr>
      <w:widowControl w:val="0"/>
      <w:suppressLineNumbers/>
      <w:suppressAutoHyphens/>
      <w:spacing w:line="240" w:lineRule="auto"/>
    </w:pPr>
    <w:rPr>
      <w:rFonts w:ascii="Times New Roman" w:eastAsia="HG Mincho Light J" w:hAnsi="Times New Roman" w:cs="Times New Roman"/>
      <w:color w:val="000000"/>
      <w:sz w:val="24"/>
      <w:szCs w:val="20"/>
      <w:lang w:eastAsia="bg-BG"/>
    </w:rPr>
  </w:style>
  <w:style w:type="paragraph" w:styleId="BodyText">
    <w:name w:val="Body Text"/>
    <w:basedOn w:val="Normal"/>
    <w:link w:val="BodyTextChar"/>
    <w:uiPriority w:val="99"/>
    <w:semiHidden/>
    <w:unhideWhenUsed/>
    <w:rsid w:val="008C7DF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C7DF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5480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5480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5480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5480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A5480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5480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2F1D1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1D11"/>
  </w:style>
  <w:style w:type="paragraph" w:styleId="Footer">
    <w:name w:val="footer"/>
    <w:basedOn w:val="Normal"/>
    <w:link w:val="FooterChar"/>
    <w:uiPriority w:val="99"/>
    <w:unhideWhenUsed/>
    <w:rsid w:val="002F1D1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1D11"/>
  </w:style>
  <w:style w:type="paragraph" w:styleId="ListParagraph">
    <w:name w:val="List Paragraph"/>
    <w:basedOn w:val="Normal"/>
    <w:uiPriority w:val="34"/>
    <w:qFormat/>
    <w:rsid w:val="000F69B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D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DFA"/>
    <w:rPr>
      <w:rFonts w:ascii="Tahoma" w:hAnsi="Tahoma" w:cs="Tahoma"/>
      <w:sz w:val="16"/>
      <w:szCs w:val="16"/>
    </w:rPr>
  </w:style>
  <w:style w:type="paragraph" w:customStyle="1" w:styleId="CharChar">
    <w:name w:val="Char Char"/>
    <w:basedOn w:val="Normal"/>
    <w:rsid w:val="008C7DFA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TableContents">
    <w:name w:val="Table Contents"/>
    <w:basedOn w:val="BodyText"/>
    <w:rsid w:val="008C7DFA"/>
    <w:pPr>
      <w:widowControl w:val="0"/>
      <w:suppressLineNumbers/>
      <w:suppressAutoHyphens/>
      <w:spacing w:line="240" w:lineRule="auto"/>
    </w:pPr>
    <w:rPr>
      <w:rFonts w:ascii="Times New Roman" w:eastAsia="HG Mincho Light J" w:hAnsi="Times New Roman" w:cs="Times New Roman"/>
      <w:color w:val="000000"/>
      <w:sz w:val="24"/>
      <w:szCs w:val="20"/>
      <w:lang w:eastAsia="bg-BG"/>
    </w:rPr>
  </w:style>
  <w:style w:type="paragraph" w:styleId="BodyText">
    <w:name w:val="Body Text"/>
    <w:basedOn w:val="Normal"/>
    <w:link w:val="BodyTextChar"/>
    <w:uiPriority w:val="99"/>
    <w:semiHidden/>
    <w:unhideWhenUsed/>
    <w:rsid w:val="008C7DF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C7D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6F1F99-1FDC-41C6-8BC4-90D07045D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516</Words>
  <Characters>2945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Станислава Димитрова</dc:creator>
  <cp:lastModifiedBy>zhmetodieva</cp:lastModifiedBy>
  <cp:revision>4</cp:revision>
  <dcterms:created xsi:type="dcterms:W3CDTF">2017-10-11T13:53:00Z</dcterms:created>
  <dcterms:modified xsi:type="dcterms:W3CDTF">2017-10-12T06:44:00Z</dcterms:modified>
</cp:coreProperties>
</file>